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t>Programme note</w:t>
      </w:r>
    </w:p>
    <w:p>
      <w:pPr>
        <w:pStyle w:val="style0"/>
        <w:jc w:val="center"/>
      </w:pPr>
      <w:r>
        <w:rPr/>
      </w:r>
    </w:p>
    <w:p>
      <w:pPr>
        <w:pStyle w:val="style0"/>
        <w:jc w:val="center"/>
      </w:pPr>
      <w:r>
        <w:rPr>
          <w:b/>
          <w:bCs/>
        </w:rPr>
        <w:t>Chamber Concerto (1991-92)</w:t>
      </w:r>
    </w:p>
    <w:p>
      <w:pPr>
        <w:pStyle w:val="style0"/>
        <w:jc w:val="center"/>
      </w:pPr>
      <w:r>
        <w:rPr/>
      </w:r>
    </w:p>
    <w:p>
      <w:pPr>
        <w:pStyle w:val="style0"/>
        <w:jc w:val="center"/>
      </w:pPr>
      <w:r>
        <w:rPr>
          <w:b/>
          <w:bCs/>
        </w:rPr>
        <w:t>Douglas Finch</w:t>
      </w:r>
    </w:p>
    <w:p>
      <w:pPr>
        <w:pStyle w:val="style0"/>
      </w:pPr>
      <w:r>
        <w:rPr/>
      </w:r>
    </w:p>
    <w:p>
      <w:pPr>
        <w:pStyle w:val="style0"/>
      </w:pPr>
      <w:r>
        <w:rPr>
          <w:rFonts w:cs="Arial" w:eastAsia="Times New Roman"/>
          <w:i/>
          <w:color w:val="262626"/>
          <w:sz w:val="24"/>
          <w:szCs w:val="24"/>
          <w:lang w:eastAsia="en-GB"/>
        </w:rPr>
        <w:t xml:space="preserve">Chamber Concerto </w:t>
      </w:r>
      <w:r>
        <w:rPr>
          <w:rFonts w:cs="Arial" w:eastAsia="Times New Roman"/>
          <w:color w:val="262626"/>
          <w:sz w:val="24"/>
          <w:szCs w:val="24"/>
          <w:lang w:eastAsia="en-GB"/>
        </w:rPr>
        <w:t>was first performed by Douglas Finch, piano, Owen Underhill, conductor and faculty and students at the School of Music, University of British Columbia, Vancouver, November 19, 1992. The programme was broadcast on CBC Radio.</w:t>
      </w:r>
    </w:p>
    <w:p>
      <w:pPr>
        <w:pStyle w:val="style0"/>
        <w:jc w:val="left"/>
      </w:pPr>
      <w:r>
        <w:rPr/>
      </w:r>
    </w:p>
    <w:p>
      <w:pPr>
        <w:pStyle w:val="style0"/>
        <w:jc w:val="left"/>
      </w:pPr>
      <w:r>
        <w:rPr>
          <w:rFonts w:cs="Arial" w:eastAsia="Times New Roman"/>
          <w:b w:val="false"/>
          <w:bCs w:val="false"/>
          <w:color w:val="262626"/>
          <w:sz w:val="24"/>
          <w:szCs w:val="24"/>
          <w:lang w:eastAsia="en-GB"/>
        </w:rPr>
        <w:t xml:space="preserve">The piece is a set of eight variations with an extended coda. There are two contrasting elements to the ‘theme’: a terse, ritualistic declamatory section followed by a more lyrical, lamenting section. This melodic material was ‘borrowed’ from an earlier piano piece, </w:t>
      </w:r>
      <w:r>
        <w:rPr>
          <w:rFonts w:cs="Arial" w:eastAsia="Times New Roman"/>
          <w:b w:val="false"/>
          <w:bCs w:val="false"/>
          <w:i/>
          <w:color w:val="262626"/>
          <w:sz w:val="24"/>
          <w:szCs w:val="24"/>
          <w:lang w:eastAsia="en-GB"/>
        </w:rPr>
        <w:t>Lyric</w:t>
      </w:r>
      <w:r>
        <w:rPr>
          <w:rFonts w:cs="Arial" w:eastAsia="Times New Roman"/>
          <w:b w:val="false"/>
          <w:bCs w:val="false"/>
          <w:color w:val="262626"/>
          <w:sz w:val="24"/>
          <w:szCs w:val="24"/>
          <w:lang w:eastAsia="en-GB"/>
        </w:rPr>
        <w:t>. The piano part is very challenging and complex, and the other instruments are sometimes used in unusual ways, for instance exploiting the very low pedal notes of the trumpet and horn, the latter becoming a kind of fog horn in the climactic 7</w:t>
      </w:r>
      <w:r>
        <w:rPr>
          <w:rFonts w:cs="Arial" w:eastAsia="Times New Roman"/>
          <w:b w:val="false"/>
          <w:bCs w:val="false"/>
          <w:color w:val="262626"/>
          <w:sz w:val="24"/>
          <w:szCs w:val="24"/>
          <w:vertAlign w:val="superscript"/>
          <w:lang w:eastAsia="en-GB"/>
        </w:rPr>
        <w:t>th</w:t>
      </w:r>
      <w:r>
        <w:rPr>
          <w:rFonts w:cs="Arial" w:eastAsia="Times New Roman"/>
          <w:b w:val="false"/>
          <w:bCs w:val="false"/>
          <w:color w:val="262626"/>
          <w:sz w:val="24"/>
          <w:szCs w:val="24"/>
          <w:lang w:eastAsia="en-GB"/>
        </w:rPr>
        <w:t xml:space="preserve"> Variation. </w:t>
      </w:r>
      <w:r>
        <w:rPr>
          <w:rFonts w:cs="Arial" w:eastAsia="Times New Roman"/>
          <w:b w:val="false"/>
          <w:bCs w:val="false"/>
          <w:color w:val="262626"/>
          <w:sz w:val="24"/>
          <w:szCs w:val="24"/>
          <w:lang w:eastAsia="en-GB"/>
        </w:rPr>
        <w:t>This seascape element came from listening to fog horns late at night at UBC in Vancouver, where I composed much of this piece.</w:t>
      </w:r>
      <w:r>
        <w:rPr>
          <w:rFonts w:cs="Arial" w:eastAsia="Times New Roman"/>
          <w:b w:val="false"/>
          <w:bCs w:val="false"/>
          <w:color w:val="262626"/>
          <w:sz w:val="24"/>
          <w:szCs w:val="24"/>
          <w:lang w:eastAsia="en-GB"/>
        </w:rPr>
        <w:t xml:space="preserve"> There is a long lament for strings alone in Variation 8, which was transcribed and extended a decade later as </w:t>
      </w:r>
      <w:r>
        <w:rPr>
          <w:rFonts w:cs="Arial" w:eastAsia="Times New Roman"/>
          <w:b w:val="false"/>
          <w:bCs w:val="false"/>
          <w:i/>
          <w:color w:val="262626"/>
          <w:sz w:val="24"/>
          <w:szCs w:val="24"/>
          <w:lang w:eastAsia="en-GB"/>
        </w:rPr>
        <w:t>Landscape V (...</w:t>
      </w:r>
      <w:r>
        <w:rPr>
          <w:rFonts w:cs="Arial" w:eastAsia="Times New Roman"/>
          <w:b w:val="false"/>
          <w:bCs w:val="false"/>
          <w:i/>
          <w:color w:val="262626"/>
          <w:sz w:val="24"/>
          <w:szCs w:val="24"/>
          <w:lang w:eastAsia="en-GB"/>
        </w:rPr>
        <w:t>b</w:t>
      </w:r>
      <w:r>
        <w:rPr>
          <w:rFonts w:cs="Arial" w:eastAsia="Times New Roman"/>
          <w:b w:val="false"/>
          <w:bCs w:val="false"/>
          <w:i/>
          <w:color w:val="262626"/>
          <w:sz w:val="24"/>
          <w:szCs w:val="24"/>
          <w:lang w:eastAsia="en-GB"/>
        </w:rPr>
        <w:t>rouillards)</w:t>
      </w:r>
      <w:r>
        <w:rPr>
          <w:rFonts w:cs="Arial" w:eastAsia="Times New Roman"/>
          <w:b w:val="false"/>
          <w:bCs w:val="false"/>
          <w:color w:val="262626"/>
          <w:sz w:val="24"/>
          <w:szCs w:val="24"/>
          <w:lang w:eastAsia="en-GB"/>
        </w:rPr>
        <w:t>.</w:t>
      </w:r>
    </w:p>
    <w:p>
      <w:pPr>
        <w:pStyle w:val="style0"/>
        <w:jc w:val="left"/>
      </w:pPr>
      <w:r>
        <w:rPr/>
      </w:r>
    </w:p>
    <w:p>
      <w:pPr>
        <w:pStyle w:val="style0"/>
        <w:jc w:val="left"/>
      </w:pPr>
      <w:r>
        <w:rPr>
          <w:rFonts w:cs="Arial" w:eastAsia="Times New Roman"/>
          <w:b w:val="false"/>
          <w:bCs w:val="false"/>
          <w:color w:val="262626"/>
          <w:sz w:val="24"/>
          <w:szCs w:val="24"/>
          <w:lang w:eastAsia="en-GB"/>
        </w:rPr>
        <w:t>© Douglas Finch 1992</w:t>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GB"/>
    </w:rPr>
  </w:style>
  <w:style w:styleId="style15" w:type="paragraph">
    <w:name w:val="Heading"/>
    <w:basedOn w:val="style0"/>
    <w:next w:val="style16"/>
    <w:pPr>
      <w:keepNext/>
      <w:spacing w:after="120" w:before="240"/>
      <w:contextualSpacing w:val="false"/>
    </w:pPr>
    <w:rPr>
      <w:rFonts w:ascii="Arial" w:cs="Mangal" w:eastAsia="SimSun"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2014-06-09T23:22:54.00Z</dcterms:created>
  <cp:revision>0</cp:revision>
</cp:coreProperties>
</file>